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0"/>
        <w:gridCol w:w="102"/>
        <w:gridCol w:w="117"/>
      </w:tblGrid>
      <w:tr w:rsidR="00000000" w:rsidTr="006B79AB">
        <w:trPr>
          <w:tblCellSpacing w:w="15" w:type="dxa"/>
        </w:trPr>
        <w:tc>
          <w:tcPr>
            <w:tcW w:w="0" w:type="auto"/>
            <w:vAlign w:val="center"/>
          </w:tcPr>
          <w:p w:rsidR="006B79AB" w:rsidRDefault="006B79AB" w:rsidP="006B79AB">
            <w:pPr>
              <w:tabs>
                <w:tab w:val="left" w:pos="150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42085" cy="562610"/>
                  <wp:effectExtent l="0" t="0" r="5715" b="8890"/>
                  <wp:docPr id="14" name="Рисунок 14" descr="Описание: Описание: isto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Описание: isto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9AB" w:rsidRDefault="006B79AB" w:rsidP="006B79AB">
            <w:pPr>
              <w:tabs>
                <w:tab w:val="left" w:pos="1500"/>
              </w:tabs>
              <w:jc w:val="center"/>
            </w:pPr>
            <w:r>
              <w:t xml:space="preserve">г. Ярославль, ул. </w:t>
            </w:r>
            <w:proofErr w:type="gramStart"/>
            <w:r>
              <w:t>Комсомольская</w:t>
            </w:r>
            <w:proofErr w:type="gramEnd"/>
            <w:r>
              <w:t>, д 4, 2-ой этаж</w:t>
            </w:r>
          </w:p>
          <w:p w:rsidR="006B79AB" w:rsidRDefault="006B79AB" w:rsidP="006B79AB">
            <w:pPr>
              <w:tabs>
                <w:tab w:val="left" w:pos="1500"/>
              </w:tabs>
              <w:jc w:val="center"/>
            </w:pPr>
            <w:r>
              <w:t>тел: +7 (4852) 93-82-02, +7 (4852) 90-82-02, 8-800-550-67-02 (бесплатно по РФ)</w:t>
            </w:r>
          </w:p>
          <w:p w:rsidR="006B79AB" w:rsidRDefault="006B79AB" w:rsidP="006B79AB">
            <w:pPr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hyperlink r:id="rId7" w:history="1">
              <w:r>
                <w:rPr>
                  <w:rStyle w:val="a7"/>
                  <w:lang w:val="en-US"/>
                </w:rPr>
                <w:t>www</w:t>
              </w:r>
              <w:r>
                <w:rPr>
                  <w:rStyle w:val="a7"/>
                </w:rPr>
                <w:t>.исток-круизы.рф</w:t>
              </w:r>
            </w:hyperlink>
            <w:r>
              <w:t xml:space="preserve"> </w:t>
            </w:r>
          </w:p>
          <w:p w:rsidR="00000000" w:rsidRDefault="008D2B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2B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D2B7C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т/х «Александр Бенуа», навигация 2024 года</w:t>
      </w:r>
    </w:p>
    <w:p w:rsidR="00000000" w:rsidRDefault="008D2B7C">
      <w:pPr>
        <w:pStyle w:val="a3"/>
      </w:pPr>
      <w:r>
        <w:rPr>
          <w:rStyle w:val="a4"/>
          <w:color w:val="003366"/>
          <w:sz w:val="22"/>
          <w:szCs w:val="22"/>
        </w:rPr>
        <w:t>О ТЕПЛОХОДЕ</w:t>
      </w:r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«Александр Бенуа» — теплоход-пансионат компании «Созвездие» средних размеров. Это камерный теплоход, принимающий на борту не более 130 гос</w:t>
      </w:r>
      <w:r>
        <w:rPr>
          <w:sz w:val="22"/>
          <w:szCs w:val="22"/>
        </w:rPr>
        <w:t>тей. Соотношение числа членов экипажа к числу гостей – 1:2, что означает повышенное внимание к каждому гостю и по-настоящему теплую домашнюю атмосферу на борту.</w:t>
      </w:r>
      <w:r>
        <w:t> </w:t>
      </w:r>
    </w:p>
    <w:p w:rsidR="00000000" w:rsidRDefault="008D2B7C">
      <w:pPr>
        <w:pStyle w:val="a3"/>
      </w:pPr>
      <w:r>
        <w:t> </w:t>
      </w:r>
    </w:p>
    <w:p w:rsidR="00000000" w:rsidRDefault="008D2B7C">
      <w:pPr>
        <w:pStyle w:val="a3"/>
      </w:pPr>
      <w:r>
        <w:rPr>
          <w:rStyle w:val="a4"/>
          <w:color w:val="003366"/>
          <w:sz w:val="22"/>
          <w:szCs w:val="22"/>
        </w:rPr>
        <w:t>РАЗМЕЩЕНИЕ</w:t>
      </w:r>
      <w:proofErr w:type="gramStart"/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ля комфортного размещения вас ждут каюты от стандартных до </w:t>
      </w:r>
      <w:proofErr w:type="spellStart"/>
      <w:r>
        <w:rPr>
          <w:sz w:val="22"/>
          <w:szCs w:val="22"/>
        </w:rPr>
        <w:t>полулюксов</w:t>
      </w:r>
      <w:proofErr w:type="spellEnd"/>
      <w:r>
        <w:rPr>
          <w:sz w:val="22"/>
          <w:szCs w:val="22"/>
        </w:rPr>
        <w:t xml:space="preserve"> с балконом</w:t>
      </w:r>
      <w:r>
        <w:rPr>
          <w:sz w:val="22"/>
          <w:szCs w:val="22"/>
        </w:rPr>
        <w:t>. Есть как много двухместных кают, так и одноместные, трех- и четырехместные. К навигации-2022 года на теплоходе полностью реконструирована зона кают на шлюпочной палубе – там появились новые каюты увеличенной площади с индивидуальными балконами.</w:t>
      </w:r>
    </w:p>
    <w:p w:rsidR="00000000" w:rsidRDefault="008D2B7C">
      <w:pPr>
        <w:pStyle w:val="a3"/>
      </w:pPr>
      <w:r>
        <w:t> </w:t>
      </w:r>
    </w:p>
    <w:p w:rsidR="00000000" w:rsidRDefault="008D2B7C">
      <w:pPr>
        <w:pStyle w:val="a3"/>
      </w:pPr>
      <w:r>
        <w:rPr>
          <w:rStyle w:val="a4"/>
          <w:color w:val="003366"/>
          <w:sz w:val="22"/>
          <w:szCs w:val="22"/>
        </w:rPr>
        <w:t>ПИТАНИЕ</w:t>
      </w:r>
      <w:proofErr w:type="gramStart"/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борту теплохода есть два ресторана - на шлюпочной и главной палубах. Здесь три раза в день вас будут ждать изысканные блюда от шеф-повара «Созвездия». </w:t>
      </w:r>
    </w:p>
    <w:p w:rsidR="00000000" w:rsidRDefault="008D2B7C">
      <w:pPr>
        <w:pStyle w:val="a3"/>
      </w:pPr>
      <w:r>
        <w:rPr>
          <w:sz w:val="22"/>
          <w:szCs w:val="22"/>
        </w:rPr>
        <w:t xml:space="preserve">На всех теплоходах компании «Созвездие» действует единая </w:t>
      </w:r>
      <w:r>
        <w:rPr>
          <w:rStyle w:val="a4"/>
          <w:color w:val="009BDA"/>
          <w:sz w:val="22"/>
          <w:szCs w:val="22"/>
        </w:rPr>
        <w:t>концепция питания</w:t>
      </w:r>
      <w:r>
        <w:rPr>
          <w:sz w:val="22"/>
          <w:szCs w:val="22"/>
        </w:rPr>
        <w:t>. Если у вас имеютс</w:t>
      </w:r>
      <w:r>
        <w:rPr>
          <w:sz w:val="22"/>
          <w:szCs w:val="22"/>
        </w:rPr>
        <w:t xml:space="preserve">я особые требования к питанию или противопоказания на определенные продукты, сообщите об этом менеджеру при бронировании круиза, мы </w:t>
      </w:r>
      <w:proofErr w:type="gramStart"/>
      <w:r>
        <w:rPr>
          <w:sz w:val="22"/>
          <w:szCs w:val="22"/>
        </w:rPr>
        <w:t>передадим ваши пожелания и блюдо будет</w:t>
      </w:r>
      <w:proofErr w:type="gramEnd"/>
      <w:r>
        <w:rPr>
          <w:sz w:val="22"/>
          <w:szCs w:val="22"/>
        </w:rPr>
        <w:t xml:space="preserve"> приготовлено индивидуально. По запросу в ресторане есть диетическое меню и также есть</w:t>
      </w:r>
      <w:r>
        <w:rPr>
          <w:sz w:val="22"/>
          <w:szCs w:val="22"/>
        </w:rPr>
        <w:t xml:space="preserve"> детское меню. </w:t>
      </w:r>
    </w:p>
    <w:p w:rsidR="00000000" w:rsidRDefault="008D2B7C">
      <w:pPr>
        <w:pStyle w:val="a3"/>
      </w:pPr>
      <w:r>
        <w:rPr>
          <w:sz w:val="22"/>
          <w:szCs w:val="22"/>
        </w:rPr>
        <w:t xml:space="preserve">Дополнительно в </w:t>
      </w:r>
      <w:proofErr w:type="spellStart"/>
      <w:r>
        <w:rPr>
          <w:sz w:val="22"/>
          <w:szCs w:val="22"/>
        </w:rPr>
        <w:t>лаундж</w:t>
      </w:r>
      <w:proofErr w:type="spellEnd"/>
      <w:r>
        <w:rPr>
          <w:sz w:val="22"/>
          <w:szCs w:val="22"/>
        </w:rPr>
        <w:t xml:space="preserve">-баре вы сможете порадовать себя вкусными напитками, закусками и десертами. </w:t>
      </w:r>
    </w:p>
    <w:p w:rsidR="00000000" w:rsidRDefault="008D2B7C">
      <w:pPr>
        <w:pStyle w:val="a3"/>
      </w:pPr>
      <w:r>
        <w:t> </w:t>
      </w:r>
    </w:p>
    <w:p w:rsidR="00000000" w:rsidRDefault="008D2B7C">
      <w:pPr>
        <w:pStyle w:val="a3"/>
      </w:pPr>
      <w:r>
        <w:rPr>
          <w:rStyle w:val="a4"/>
          <w:color w:val="003366"/>
          <w:sz w:val="22"/>
          <w:szCs w:val="22"/>
        </w:rPr>
        <w:t>РАЗВЛЕЧЕНИЯ И УСЛУГИ</w:t>
      </w:r>
    </w:p>
    <w:p w:rsidR="00000000" w:rsidRDefault="008D2B7C">
      <w:pPr>
        <w:pStyle w:val="a3"/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лаундж</w:t>
      </w:r>
      <w:proofErr w:type="spellEnd"/>
      <w:r>
        <w:rPr>
          <w:sz w:val="22"/>
          <w:szCs w:val="22"/>
        </w:rPr>
        <w:t xml:space="preserve">-баре вы насладитесь живой музыкой и концертными программами. В </w:t>
      </w:r>
      <w:proofErr w:type="gramStart"/>
      <w:r>
        <w:rPr>
          <w:sz w:val="22"/>
          <w:szCs w:val="22"/>
        </w:rPr>
        <w:t>мастер-салоне</w:t>
      </w:r>
      <w:proofErr w:type="gramEnd"/>
      <w:r>
        <w:rPr>
          <w:sz w:val="22"/>
          <w:szCs w:val="22"/>
        </w:rPr>
        <w:t xml:space="preserve"> проводятся занятия спортом, йог</w:t>
      </w:r>
      <w:r>
        <w:rPr>
          <w:sz w:val="22"/>
          <w:szCs w:val="22"/>
        </w:rPr>
        <w:t>ой, мастер-классы и игры. </w:t>
      </w:r>
    </w:p>
    <w:p w:rsidR="00000000" w:rsidRDefault="008D2B7C">
      <w:pPr>
        <w:pStyle w:val="a3"/>
      </w:pPr>
      <w:r>
        <w:rPr>
          <w:sz w:val="22"/>
          <w:szCs w:val="22"/>
        </w:rPr>
        <w:t xml:space="preserve">На теплоходе вас ждет не только разнообразный, но и полезный отдых. На палубе стоят тренажеры, на которых вы можете позаниматься в любое время. А в ресторане и </w:t>
      </w:r>
      <w:proofErr w:type="spellStart"/>
      <w:r>
        <w:rPr>
          <w:sz w:val="22"/>
          <w:szCs w:val="22"/>
        </w:rPr>
        <w:t>лаундж</w:t>
      </w:r>
      <w:proofErr w:type="spellEnd"/>
      <w:r>
        <w:rPr>
          <w:sz w:val="22"/>
          <w:szCs w:val="22"/>
        </w:rPr>
        <w:t xml:space="preserve">-баре вам предложат </w:t>
      </w:r>
      <w:proofErr w:type="spellStart"/>
      <w:r>
        <w:rPr>
          <w:sz w:val="22"/>
          <w:szCs w:val="22"/>
        </w:rPr>
        <w:t>фиточай</w:t>
      </w:r>
      <w:proofErr w:type="spellEnd"/>
      <w:r>
        <w:rPr>
          <w:sz w:val="22"/>
          <w:szCs w:val="22"/>
        </w:rPr>
        <w:t xml:space="preserve"> и кислородный коктейль.</w:t>
      </w:r>
    </w:p>
    <w:p w:rsidR="00000000" w:rsidRDefault="008D2B7C">
      <w:pPr>
        <w:pStyle w:val="a3"/>
      </w:pPr>
      <w:r>
        <w:t> </w:t>
      </w:r>
    </w:p>
    <w:p w:rsidR="00000000" w:rsidRDefault="008D2B7C">
      <w:pPr>
        <w:pStyle w:val="a3"/>
      </w:pPr>
      <w:r>
        <w:rPr>
          <w:rStyle w:val="a4"/>
          <w:color w:val="003366"/>
          <w:sz w:val="22"/>
          <w:szCs w:val="22"/>
        </w:rPr>
        <w:t>ДЛЯ ДЕТЕЙ</w:t>
      </w:r>
      <w:proofErr w:type="gramStart"/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теплоходе действует специальное предложение </w:t>
      </w:r>
      <w:r>
        <w:rPr>
          <w:rStyle w:val="a4"/>
          <w:color w:val="009BDA"/>
          <w:sz w:val="22"/>
          <w:szCs w:val="22"/>
        </w:rPr>
        <w:t>«Дети бесплатно». </w:t>
      </w:r>
      <w:r>
        <w:rPr>
          <w:sz w:val="22"/>
          <w:szCs w:val="22"/>
        </w:rPr>
        <w:t xml:space="preserve">Работают квалифицированные аниматоры. Для детей и подростков проводят развлекательные программы, детский час, мастер-классы и </w:t>
      </w:r>
      <w:proofErr w:type="spellStart"/>
      <w:r>
        <w:rPr>
          <w:sz w:val="22"/>
          <w:szCs w:val="22"/>
        </w:rPr>
        <w:t>квесты</w:t>
      </w:r>
      <w:proofErr w:type="spellEnd"/>
      <w:r>
        <w:rPr>
          <w:sz w:val="22"/>
          <w:szCs w:val="22"/>
        </w:rPr>
        <w:t>. Каждому ребенку до 10 лет при регистрации выдается подар</w:t>
      </w:r>
      <w:r>
        <w:rPr>
          <w:sz w:val="22"/>
          <w:szCs w:val="22"/>
        </w:rPr>
        <w:t>ок. Бесплатно по запросу на борту предлагаются детские кроватки и постельное белье, в ресторане – отдельно разработанное меню, блюда которого подаются в детской посуде. Также есть специальные стульчики для малышей от одного до трех лет. </w:t>
      </w:r>
    </w:p>
    <w:p w:rsidR="00000000" w:rsidRDefault="008D2B7C" w:rsidP="006B79AB">
      <w:pPr>
        <w:pStyle w:val="a3"/>
        <w:rPr>
          <w:rFonts w:eastAsia="Times New Roman"/>
          <w:sz w:val="18"/>
          <w:szCs w:val="18"/>
        </w:rPr>
      </w:pPr>
      <w:r>
        <w:rPr>
          <w:sz w:val="22"/>
          <w:szCs w:val="22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631"/>
        <w:gridCol w:w="408"/>
        <w:gridCol w:w="7974"/>
        <w:gridCol w:w="661"/>
        <w:gridCol w:w="666"/>
        <w:gridCol w:w="661"/>
        <w:gridCol w:w="661"/>
        <w:gridCol w:w="661"/>
        <w:gridCol w:w="661"/>
        <w:gridCol w:w="973"/>
        <w:gridCol w:w="973"/>
        <w:gridCol w:w="938"/>
      </w:tblGrid>
      <w:tr w:rsidR="00000000">
        <w:trPr>
          <w:tblHeader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Отпр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Приб</w:t>
            </w:r>
            <w:proofErr w:type="spell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А2н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+(III)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+(II)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(II)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Полулюкс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Полулюкс с балконом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 балконом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Бирск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Уфа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Макарьево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Бирск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Уфа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Макарьево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186190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(18:00)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Весьегонск – Череповец (Вологда или Белозерск)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Горицы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Кузино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Кострома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Ярославль – Тутаев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Чкаловск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Городец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Юрьевец – Кинешма – Ярославль – Коприно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Березники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Чайковский – Чистополь – Чебоксары – Нижний Новгород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310890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Березники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Чайковский – Чистополь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Березники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Чайковский – Чистополь – Чебоксары – Нижний Новгород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Дубна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Дубна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163090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Козьмодемьянск – Нижний Новгород – Городец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ебоксары – Козьмодемьянск – Нижний Новгород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Казань – Тольятти – Хвалынск – Балаково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Нижний Новгород – Чкаловск – Ярославль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307290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307290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341490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386990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386990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Казань – Тольятти – Хвалынск – Балаково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108490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Нижний Новгород – Чкаловск – Ярославль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Мышкин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Городец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126190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Кострома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Ярославль – Тутаев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Казань – Нижнекамск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Елабуга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Чистополь 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11.08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11.08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Нижнекамск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Елабуга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Козьмодемьянск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178890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76890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Казань – Тольятти – Хвалынск – Балаково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Нижний Новгород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Казань – Тольятти – Хвалынск – Балаково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Тольятти – Хвалынск – Балаково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269790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269790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Нижний Новгород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28.09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Тутаев – Ярославль – Кострома – Кинешма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2B7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76890</w:t>
            </w:r>
          </w:p>
        </w:tc>
      </w:tr>
    </w:tbl>
    <w:p w:rsidR="00000000" w:rsidRDefault="008D2B7C">
      <w:pPr>
        <w:rPr>
          <w:rFonts w:ascii="Arial" w:eastAsia="Times New Roman" w:hAnsi="Arial" w:cs="Arial"/>
          <w:sz w:val="18"/>
          <w:szCs w:val="18"/>
        </w:rPr>
      </w:pPr>
    </w:p>
    <w:p w:rsidR="00000000" w:rsidRDefault="008D2B7C" w:rsidP="006B79AB">
      <w:r>
        <w:rPr>
          <w:rFonts w:ascii="Arial" w:eastAsia="Times New Roman" w:hAnsi="Arial" w:cs="Arial"/>
          <w:sz w:val="18"/>
          <w:szCs w:val="18"/>
        </w:rPr>
        <w:t> </w:t>
      </w:r>
      <w:r>
        <w:rPr>
          <w:noProof/>
        </w:rPr>
        <w:drawing>
          <wp:inline distT="0" distB="0" distL="0" distR="0" wp14:anchorId="4AF4EB8E" wp14:editId="30FD85BF">
            <wp:extent cx="257175" cy="257175"/>
            <wp:effectExtent l="0" t="0" r="9525" b="9525"/>
            <wp:docPr id="7" name="Рисунок 7" descr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a4"/>
          <w:sz w:val="22"/>
          <w:szCs w:val="22"/>
        </w:rPr>
        <w:t>Сезонные скидки</w:t>
      </w:r>
    </w:p>
    <w:p w:rsidR="00000000" w:rsidRDefault="008D2B7C">
      <w:pPr>
        <w:divId w:val="67476731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8%</w:t>
      </w:r>
      <w:r>
        <w:rPr>
          <w:rFonts w:ascii="Arial" w:eastAsia="Times New Roman" w:hAnsi="Arial" w:cs="Arial"/>
          <w:sz w:val="18"/>
          <w:szCs w:val="18"/>
        </w:rPr>
        <w:t>   – при 100% оплате до 31.12.2023</w:t>
      </w:r>
    </w:p>
    <w:p w:rsidR="00000000" w:rsidRDefault="008D2B7C">
      <w:pPr>
        <w:divId w:val="122441534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5%</w:t>
      </w:r>
      <w:r>
        <w:rPr>
          <w:rFonts w:ascii="Arial" w:eastAsia="Times New Roman" w:hAnsi="Arial" w:cs="Arial"/>
          <w:sz w:val="18"/>
          <w:szCs w:val="18"/>
        </w:rPr>
        <w:t>   – при 100% оплате до 01.02.2024</w:t>
      </w:r>
    </w:p>
    <w:p w:rsidR="00000000" w:rsidRDefault="008D2B7C">
      <w:pPr>
        <w:divId w:val="144915584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3%</w:t>
      </w:r>
      <w:r>
        <w:rPr>
          <w:rFonts w:ascii="Arial" w:eastAsia="Times New Roman" w:hAnsi="Arial" w:cs="Arial"/>
          <w:sz w:val="18"/>
          <w:szCs w:val="18"/>
        </w:rPr>
        <w:t>   – при 100% оплате до 31.03.2024</w:t>
      </w:r>
    </w:p>
    <w:p w:rsidR="00000000" w:rsidRDefault="008D2B7C">
      <w:pPr>
        <w:divId w:val="18873273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000000" w:rsidRDefault="008D2B7C">
      <w:pPr>
        <w:divId w:val="205851132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Цена на сайте указана с учетом сезонной скидки.</w:t>
      </w:r>
    </w:p>
    <w:p w:rsidR="00000000" w:rsidRDefault="008D2B7C">
      <w:pPr>
        <w:pStyle w:val="a3"/>
      </w:pPr>
      <w:r>
        <w:t> </w:t>
      </w:r>
    </w:p>
    <w:p w:rsidR="00000000" w:rsidRDefault="008D2B7C">
      <w:pPr>
        <w:pStyle w:val="a3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8" name="Рисунок 8" descr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Стандартные скидки</w:t>
      </w:r>
    </w:p>
    <w:p w:rsidR="00000000" w:rsidRDefault="008D2B7C">
      <w:pPr>
        <w:pStyle w:val="panel-title"/>
        <w:divId w:val="1457986168"/>
      </w:pPr>
      <w:r>
        <w:rPr>
          <w:sz w:val="22"/>
          <w:szCs w:val="22"/>
        </w:rPr>
        <w:t>100%</w:t>
      </w:r>
      <w:r>
        <w:t> – дети бесплатно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1877737654"/>
      </w:pPr>
      <w:r>
        <w:rPr>
          <w:sz w:val="20"/>
          <w:szCs w:val="20"/>
        </w:rPr>
        <w:t>При оплате 2-х основных мест дети до 14 лет (включительно) на дополнительном месте путешествуют бесплатно. Данная акция не суммируется с другими акциями, специальными п</w:t>
      </w:r>
      <w:r>
        <w:rPr>
          <w:sz w:val="20"/>
          <w:szCs w:val="20"/>
        </w:rPr>
        <w:t>редложениями и скидками, действующими на указанные рейсы в указанный период. При этом акция не отменяет сезонную скидку.</w:t>
      </w:r>
    </w:p>
    <w:p w:rsidR="00000000" w:rsidRDefault="008D2B7C">
      <w:pPr>
        <w:pStyle w:val="panel-title"/>
        <w:divId w:val="174392144"/>
      </w:pPr>
      <w:r>
        <w:rPr>
          <w:sz w:val="22"/>
          <w:szCs w:val="22"/>
        </w:rPr>
        <w:t>15%</w:t>
      </w:r>
      <w:r>
        <w:t> – детям до 14 лет (включительно)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277958379"/>
      </w:pPr>
      <w:r>
        <w:rPr>
          <w:sz w:val="20"/>
          <w:szCs w:val="20"/>
        </w:rPr>
        <w:t>Предоставляется при размещении в стандартных каютах, где места про</w:t>
      </w:r>
      <w:r>
        <w:rPr>
          <w:sz w:val="20"/>
          <w:szCs w:val="20"/>
        </w:rPr>
        <w:t>даются по полной стоимости без дополнительных скидок (за верхнее или за дополнительное место). Скидка не распространяется на одноместные каюты, каюты категории «ПК», «ПЛ» и «Полулюкс с балконом».</w:t>
      </w:r>
    </w:p>
    <w:p w:rsidR="00000000" w:rsidRDefault="008D2B7C">
      <w:pPr>
        <w:pStyle w:val="panel-title"/>
        <w:divId w:val="314726904"/>
      </w:pPr>
      <w:r>
        <w:rPr>
          <w:sz w:val="22"/>
          <w:szCs w:val="22"/>
        </w:rPr>
        <w:t>10%</w:t>
      </w:r>
      <w:r>
        <w:t> – скидка «Событие»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312804449"/>
      </w:pPr>
      <w:r>
        <w:rPr>
          <w:sz w:val="20"/>
          <w:szCs w:val="20"/>
        </w:rPr>
        <w:t>Предо</w:t>
      </w:r>
      <w:r>
        <w:rPr>
          <w:sz w:val="20"/>
          <w:szCs w:val="20"/>
        </w:rPr>
        <w:t>ставляется парам, у которых в 2024 году юбилей свадьбы кратный 5-ти годам. Скидка действует в течение всего года только на основные места и только для этой пары, если они путешествуют вместе. Для получения скидки нужно предъявить оригинал (копию) свидетель</w:t>
      </w:r>
      <w:r>
        <w:rPr>
          <w:sz w:val="20"/>
          <w:szCs w:val="20"/>
        </w:rPr>
        <w:t>ства о заключении брака. Скидка не предоставляется вместе с другими скидками и акциями, кроме сезонной скидки.</w:t>
      </w:r>
    </w:p>
    <w:p w:rsidR="00000000" w:rsidRDefault="008D2B7C">
      <w:pPr>
        <w:pStyle w:val="panel-title"/>
        <w:divId w:val="1022167029"/>
      </w:pPr>
      <w:r>
        <w:rPr>
          <w:sz w:val="22"/>
          <w:szCs w:val="22"/>
        </w:rPr>
        <w:t>10%</w:t>
      </w:r>
      <w:r>
        <w:t> – скидка имениннику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1049114622"/>
      </w:pPr>
      <w:r>
        <w:rPr>
          <w:sz w:val="20"/>
          <w:szCs w:val="20"/>
        </w:rPr>
        <w:t>Предоставляется только имениннику при размещении на основном месте и совпадении даты рожд</w:t>
      </w:r>
      <w:r>
        <w:rPr>
          <w:sz w:val="20"/>
          <w:szCs w:val="20"/>
        </w:rPr>
        <w:t>ения со временем круиза +/– 5 дня до и после. Не предоставляется вместе с другими видами скидок и акций, кроме сезонной скидки.</w:t>
      </w:r>
    </w:p>
    <w:p w:rsidR="00000000" w:rsidRDefault="008D2B7C">
      <w:pPr>
        <w:pStyle w:val="panel-title"/>
        <w:divId w:val="1747528361"/>
      </w:pPr>
      <w:r>
        <w:rPr>
          <w:sz w:val="22"/>
          <w:szCs w:val="22"/>
        </w:rPr>
        <w:t>10%</w:t>
      </w:r>
      <w:r>
        <w:t> – скидка молодоженам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993293545"/>
      </w:pPr>
      <w:r>
        <w:rPr>
          <w:sz w:val="20"/>
          <w:szCs w:val="20"/>
        </w:rPr>
        <w:t>Предоставляется молодоженам, а также их друзьям и родственникам (если они путешествуют в одном рейсе с молодожёнами) на рейсы с отправлением в течение одного календарного года со дня заключения брака и только на основные места. Для получения скидки необход</w:t>
      </w:r>
      <w:r>
        <w:rPr>
          <w:sz w:val="20"/>
          <w:szCs w:val="20"/>
        </w:rPr>
        <w:t>имо предъявить справку о подаче заявления в органы ЗАГС или оригинал (копию) свидетельства о заключении брака. Скидка не предоставляется вместе с другими скидками и акциями, кроме сезонной скидки.</w:t>
      </w:r>
    </w:p>
    <w:p w:rsidR="00000000" w:rsidRDefault="008D2B7C">
      <w:pPr>
        <w:pStyle w:val="panel-title"/>
        <w:divId w:val="1970738369"/>
      </w:pPr>
      <w:r>
        <w:rPr>
          <w:sz w:val="22"/>
          <w:szCs w:val="22"/>
        </w:rPr>
        <w:t>5%</w:t>
      </w:r>
      <w:r>
        <w:t> – скидка пенсионерам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926965012"/>
      </w:pPr>
      <w:r>
        <w:rPr>
          <w:sz w:val="20"/>
          <w:szCs w:val="20"/>
        </w:rPr>
        <w:t>Пре</w:t>
      </w:r>
      <w:r>
        <w:rPr>
          <w:sz w:val="20"/>
          <w:szCs w:val="20"/>
        </w:rPr>
        <w:t xml:space="preserve">доставляется всем туристам старше 55 лет, независимо от гражданства, при размещении на основном месте. Не предоставляется вместе с другими скидками и акциями, кроме сезонной скидки. </w:t>
      </w:r>
      <w:proofErr w:type="gramStart"/>
      <w:r>
        <w:rPr>
          <w:sz w:val="20"/>
          <w:szCs w:val="20"/>
        </w:rPr>
        <w:t>Распространяется на следующие рейсы: 1–5 мая, 6–14 мая, 14–19 мая, 20–25 м</w:t>
      </w:r>
      <w:r>
        <w:rPr>
          <w:sz w:val="20"/>
          <w:szCs w:val="20"/>
        </w:rPr>
        <w:t>ая, 25 мая–1 июня, 2–5 июня, 2–18 июня, 5–15 июня, 9–18 июня, 15–18 июня, 22–27 июня, 22 июня–1 июля, 1–6 июля, 16–27 июля, 3–8 августа, 23–28 августа, 23 августа–1 сентября, 28 августа–1 сентября, 28 августа–6 сентября, 1–6 сентября, 6–17 сентября, 6 сент</w:t>
      </w:r>
      <w:r>
        <w:rPr>
          <w:sz w:val="20"/>
          <w:szCs w:val="20"/>
        </w:rPr>
        <w:t>ября–1 октября, 7–10 сентября, 7–17 сентября, 10–28 сентября</w:t>
      </w:r>
      <w:proofErr w:type="gramEnd"/>
      <w:r>
        <w:rPr>
          <w:sz w:val="20"/>
          <w:szCs w:val="20"/>
        </w:rPr>
        <w:t>, 7 сентября–1 октября, 17 сентября–1 октября, 28 сентября–1 октября, 1–6 октября.</w:t>
      </w:r>
    </w:p>
    <w:p w:rsidR="00000000" w:rsidRDefault="008D2B7C">
      <w:pPr>
        <w:pStyle w:val="panel-title"/>
        <w:divId w:val="1897475665"/>
      </w:pPr>
      <w:r>
        <w:rPr>
          <w:sz w:val="22"/>
          <w:szCs w:val="22"/>
        </w:rPr>
        <w:t>от 5%</w:t>
      </w:r>
      <w:r>
        <w:t> – скидка группам </w:t>
      </w:r>
      <w:r w:rsidR="006B79AB">
        <w:rPr>
          <w:color w:val="009BDA"/>
        </w:rPr>
        <w:t xml:space="preserve"> </w:t>
      </w:r>
    </w:p>
    <w:p w:rsidR="00000000" w:rsidRDefault="008D2B7C">
      <w:pPr>
        <w:pStyle w:val="a3"/>
        <w:divId w:val="1782218027"/>
      </w:pPr>
      <w:r>
        <w:rPr>
          <w:sz w:val="20"/>
          <w:szCs w:val="20"/>
        </w:rPr>
        <w:t>5%   – группам 10–15 человек</w:t>
      </w:r>
      <w:r>
        <w:rPr>
          <w:sz w:val="20"/>
          <w:szCs w:val="20"/>
        </w:rPr>
        <w:br/>
        <w:t>7%   – группам 16–30 человек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9%   – группам 31–50 человек</w:t>
      </w:r>
      <w:r>
        <w:rPr>
          <w:sz w:val="20"/>
          <w:szCs w:val="20"/>
        </w:rPr>
        <w:br/>
        <w:t>10% – группам более 51 человека</w:t>
      </w:r>
    </w:p>
    <w:p w:rsidR="00000000" w:rsidRDefault="008D2B7C">
      <w:pPr>
        <w:pStyle w:val="a3"/>
        <w:divId w:val="1782218027"/>
      </w:pPr>
      <w:r>
        <w:rPr>
          <w:sz w:val="20"/>
          <w:szCs w:val="20"/>
        </w:rPr>
        <w:t>Руководитель для группы от 45 человек (44+1) – бесплатно.</w:t>
      </w:r>
      <w:r>
        <w:rPr>
          <w:sz w:val="20"/>
          <w:szCs w:val="20"/>
        </w:rPr>
        <w:br/>
        <w:t>Групповые скидки не предоставляются вместе с другими видами скидок и акций, кроме сезонной скидки и скидок за размещение.</w:t>
      </w:r>
    </w:p>
    <w:p w:rsidR="00000000" w:rsidRDefault="008D2B7C">
      <w:pPr>
        <w:pStyle w:val="a3"/>
        <w:divId w:val="1536624161"/>
      </w:pPr>
      <w:r>
        <w:t> </w:t>
      </w:r>
      <w:r>
        <w:t> </w:t>
      </w:r>
    </w:p>
    <w:p w:rsidR="00000000" w:rsidRDefault="008D2B7C">
      <w:pPr>
        <w:divId w:val="145263119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inline distT="0" distB="0" distL="0" distR="0">
            <wp:extent cx="257175" cy="257175"/>
            <wp:effectExtent l="0" t="0" r="9525" b="9525"/>
            <wp:docPr id="10" name="Рисунок 10" descr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eastAsia="Times New Roman" w:hAnsi="Arial" w:cs="Arial"/>
          <w:sz w:val="18"/>
          <w:szCs w:val="18"/>
        </w:rPr>
        <w:t>  </w:t>
      </w:r>
      <w:r>
        <w:rPr>
          <w:rStyle w:val="a4"/>
          <w:rFonts w:ascii="Arial" w:eastAsia="Times New Roman" w:hAnsi="Arial" w:cs="Arial"/>
          <w:sz w:val="22"/>
          <w:szCs w:val="22"/>
        </w:rPr>
        <w:t>Дополнительные усло</w:t>
      </w:r>
      <w:r>
        <w:rPr>
          <w:rStyle w:val="a4"/>
          <w:rFonts w:ascii="Arial" w:eastAsia="Times New Roman" w:hAnsi="Arial" w:cs="Arial"/>
          <w:sz w:val="22"/>
          <w:szCs w:val="22"/>
        </w:rPr>
        <w:t>вия размещения</w:t>
      </w:r>
    </w:p>
    <w:p w:rsidR="00000000" w:rsidRDefault="008D2B7C">
      <w:pPr>
        <w:divId w:val="190671983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000000" w:rsidRDefault="008D2B7C">
      <w:pPr>
        <w:spacing w:after="240"/>
        <w:divId w:val="153662416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25%</w:t>
      </w:r>
      <w:r>
        <w:rPr>
          <w:rFonts w:ascii="Arial" w:eastAsia="Times New Roman" w:hAnsi="Arial" w:cs="Arial"/>
          <w:sz w:val="18"/>
          <w:szCs w:val="18"/>
        </w:rPr>
        <w:t>   – скидка за размещение на верхнем месте в каюте категории «А2н».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40%</w:t>
      </w:r>
      <w:r>
        <w:rPr>
          <w:rFonts w:ascii="Arial" w:eastAsia="Times New Roman" w:hAnsi="Arial" w:cs="Arial"/>
          <w:sz w:val="18"/>
          <w:szCs w:val="18"/>
        </w:rPr>
        <w:t>   – скидка за размещение на дополнительном месте (раскладная кровать) в каюте категории «ПЛ», «Полулюкс с балконом».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50%</w:t>
      </w:r>
      <w:r>
        <w:rPr>
          <w:rFonts w:ascii="Arial" w:eastAsia="Times New Roman" w:hAnsi="Arial" w:cs="Arial"/>
          <w:sz w:val="18"/>
          <w:szCs w:val="18"/>
        </w:rPr>
        <w:t xml:space="preserve">   – скидка за размещение на дополнительном </w:t>
      </w:r>
      <w:r>
        <w:rPr>
          <w:rFonts w:ascii="Arial" w:eastAsia="Times New Roman" w:hAnsi="Arial" w:cs="Arial"/>
          <w:sz w:val="18"/>
          <w:szCs w:val="18"/>
        </w:rPr>
        <w:t>месте (раскладная кровать) в каюте категории «А</w:t>
      </w:r>
      <w:proofErr w:type="gramStart"/>
      <w:r>
        <w:rPr>
          <w:rFonts w:ascii="Arial" w:eastAsia="Times New Roman" w:hAnsi="Arial" w:cs="Arial"/>
          <w:sz w:val="18"/>
          <w:szCs w:val="18"/>
        </w:rPr>
        <w:t>2</w:t>
      </w:r>
      <w:proofErr w:type="gramEnd"/>
      <w:r>
        <w:rPr>
          <w:rFonts w:ascii="Arial" w:eastAsia="Times New Roman" w:hAnsi="Arial" w:cs="Arial"/>
          <w:sz w:val="18"/>
          <w:szCs w:val="18"/>
        </w:rPr>
        <w:t>+».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60%</w:t>
      </w:r>
      <w:r>
        <w:rPr>
          <w:rFonts w:ascii="Arial" w:eastAsia="Times New Roman" w:hAnsi="Arial" w:cs="Arial"/>
          <w:sz w:val="18"/>
          <w:szCs w:val="18"/>
        </w:rPr>
        <w:t>   – доплата за одноместное размещение в каютах категории «А2+». Количество кают ограничено.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70%</w:t>
      </w:r>
      <w:r>
        <w:rPr>
          <w:rFonts w:ascii="Arial" w:eastAsia="Times New Roman" w:hAnsi="Arial" w:cs="Arial"/>
          <w:sz w:val="18"/>
          <w:szCs w:val="18"/>
        </w:rPr>
        <w:t>   – скидка за размещение на дополнительном месте (двуспальный диван) в каюте категории «ПК».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100%</w:t>
      </w:r>
      <w:r>
        <w:rPr>
          <w:rFonts w:ascii="Arial" w:eastAsia="Times New Roman" w:hAnsi="Arial" w:cs="Arial"/>
          <w:sz w:val="18"/>
          <w:szCs w:val="18"/>
        </w:rPr>
        <w:t> – допл</w:t>
      </w:r>
      <w:r>
        <w:rPr>
          <w:rFonts w:ascii="Arial" w:eastAsia="Times New Roman" w:hAnsi="Arial" w:cs="Arial"/>
          <w:sz w:val="18"/>
          <w:szCs w:val="18"/>
        </w:rPr>
        <w:t>ата за одноместное размещение от стоимости основного места в каютах категории «А2н», «ПК», «ПЛ» и «Полулюкс с балконом».</w:t>
      </w:r>
    </w:p>
    <w:p w:rsidR="00000000" w:rsidRDefault="008D2B7C">
      <w:pPr>
        <w:pStyle w:val="a3"/>
        <w:divId w:val="1536624161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11" name="Рисунок 11" descr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Круизы в рассрочку</w:t>
      </w:r>
      <w:r>
        <w:br/>
      </w:r>
      <w:r>
        <w:br/>
      </w:r>
      <w:r>
        <w:rPr>
          <w:sz w:val="22"/>
          <w:szCs w:val="22"/>
        </w:rPr>
        <w:t>35%</w:t>
      </w:r>
      <w:r>
        <w:t> – минимальный размер предоплаты от основной стоимости путевки, является гарантией сохранения цены (базового тарифа).</w:t>
      </w:r>
      <w:r>
        <w:br/>
      </w:r>
      <w:r>
        <w:rPr>
          <w:sz w:val="22"/>
          <w:szCs w:val="22"/>
        </w:rPr>
        <w:t>100%</w:t>
      </w:r>
      <w:r>
        <w:t> оплата должна быть осуществлена не позднее 30 дней до начала круиза.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12" name="Рисунок 12" descr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rStyle w:val="a4"/>
          <w:sz w:val="22"/>
          <w:szCs w:val="22"/>
        </w:rPr>
        <w:t>Примечания</w:t>
      </w:r>
    </w:p>
    <w:p w:rsidR="00000000" w:rsidRDefault="008D2B7C">
      <w:pPr>
        <w:numPr>
          <w:ilvl w:val="0"/>
          <w:numId w:val="1"/>
        </w:numPr>
        <w:spacing w:before="100" w:beforeAutospacing="1" w:after="100" w:afterAutospacing="1"/>
        <w:divId w:val="8468680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Детям до 5 лет без предоставления отдельного спального места и питания круиз бесплатно.</w:t>
      </w:r>
    </w:p>
    <w:p w:rsidR="00000000" w:rsidRDefault="008D2B7C">
      <w:pPr>
        <w:numPr>
          <w:ilvl w:val="0"/>
          <w:numId w:val="1"/>
        </w:numPr>
        <w:spacing w:before="100" w:beforeAutospacing="1" w:after="100" w:afterAutospacing="1"/>
        <w:divId w:val="8468680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Для иностранных туристов (кроме граждан Армении, Киргизии, Беларуси и Казахс</w:t>
      </w:r>
      <w:r>
        <w:rPr>
          <w:rFonts w:ascii="Arial" w:eastAsia="Times New Roman" w:hAnsi="Arial" w:cs="Arial"/>
          <w:sz w:val="21"/>
          <w:szCs w:val="21"/>
        </w:rPr>
        <w:t>тана) в круизах с посещением Кижей доплата 800 рублей с человека.</w:t>
      </w:r>
    </w:p>
    <w:p w:rsidR="00000000" w:rsidRDefault="008D2B7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Краткое описание кают теплохода: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А2н: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А2н</w:t>
      </w:r>
      <w:r>
        <w:t> относятся каюты: </w:t>
      </w:r>
      <w:r>
        <w:rPr>
          <w:rStyle w:val="a4"/>
        </w:rPr>
        <w:t>107–110</w:t>
      </w:r>
      <w:r>
        <w:t>. </w:t>
      </w:r>
      <w:r>
        <w:br/>
        <w:t>Двухместная двухъярусная каюта со всеми удобствами, расположенная на нижней палубе. </w:t>
      </w:r>
      <w:r>
        <w:br/>
        <w:t>Площадь кают</w:t>
      </w:r>
      <w:r>
        <w:t>ы от 11,2 до 12 м².</w:t>
      </w:r>
    </w:p>
    <w:p w:rsidR="00000000" w:rsidRDefault="006B79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D2B7C"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 w:rsidR="008D2B7C">
        <w:rPr>
          <w:rFonts w:ascii="Arial" w:eastAsia="Times New Roman" w:hAnsi="Arial" w:cs="Arial"/>
          <w:b/>
          <w:bCs/>
          <w:sz w:val="18"/>
          <w:szCs w:val="18"/>
        </w:rPr>
        <w:t>2</w:t>
      </w:r>
      <w:proofErr w:type="gramEnd"/>
      <w:r w:rsidR="008D2B7C">
        <w:rPr>
          <w:rFonts w:ascii="Arial" w:eastAsia="Times New Roman" w:hAnsi="Arial" w:cs="Arial"/>
          <w:b/>
          <w:bCs/>
          <w:sz w:val="18"/>
          <w:szCs w:val="18"/>
        </w:rPr>
        <w:t>+(III):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+(III)</w:t>
      </w:r>
      <w:r>
        <w:t> относятся каюты: </w:t>
      </w:r>
      <w:r>
        <w:rPr>
          <w:rStyle w:val="a4"/>
        </w:rPr>
        <w:t>203–206, 211–214, 303–310</w:t>
      </w:r>
      <w:r>
        <w:t>. </w:t>
      </w:r>
      <w:r>
        <w:br/>
      </w:r>
      <w:proofErr w:type="gramStart"/>
      <w:r>
        <w:t>Двухместная каюта увеличенной площади со всеми удобствами, расположенная на главной и средней палубах.</w:t>
      </w:r>
      <w:proofErr w:type="gramEnd"/>
      <w:r>
        <w:t> </w:t>
      </w:r>
      <w:r>
        <w:br/>
        <w:t>Площадь каюты от 8,8 до 12,5 м².</w:t>
      </w:r>
    </w:p>
    <w:p w:rsidR="00000000" w:rsidRDefault="008D2B7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</w:rPr>
        <w:t>ия А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>+(II):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+(II)</w:t>
      </w:r>
      <w:r>
        <w:t> относятся каюты: </w:t>
      </w:r>
      <w:r>
        <w:rPr>
          <w:rStyle w:val="a4"/>
        </w:rPr>
        <w:t>311, 312, 314–316, 319–334</w:t>
      </w:r>
      <w:r>
        <w:t>. </w:t>
      </w:r>
      <w:r>
        <w:br/>
        <w:t>Двухместная каюта увеличенной площади со всеми удобствами, расположенная на средней палубе. </w:t>
      </w:r>
      <w:r>
        <w:br/>
        <w:t>Площадь каюты от 9,8 до 13,2 м².</w:t>
      </w:r>
    </w:p>
    <w:p w:rsidR="00000000" w:rsidRDefault="008D2B7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В каютах 311 и 312 можно установить дополнит</w:t>
      </w:r>
      <w:r>
        <w:rPr>
          <w:rFonts w:ascii="Arial" w:eastAsia="Times New Roman" w:hAnsi="Arial" w:cs="Arial"/>
          <w:sz w:val="21"/>
          <w:szCs w:val="21"/>
        </w:rPr>
        <w:t>ельное спальное место – раскладная кровать.</w:t>
      </w:r>
    </w:p>
    <w:p w:rsidR="00000000" w:rsidRDefault="006B79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D2B7C"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 w:rsidR="008D2B7C">
        <w:rPr>
          <w:rFonts w:ascii="Arial" w:eastAsia="Times New Roman" w:hAnsi="Arial" w:cs="Arial"/>
          <w:b/>
          <w:bCs/>
          <w:sz w:val="18"/>
          <w:szCs w:val="18"/>
        </w:rPr>
        <w:t>1</w:t>
      </w:r>
      <w:proofErr w:type="gramEnd"/>
      <w:r w:rsidR="008D2B7C">
        <w:rPr>
          <w:rFonts w:ascii="Arial" w:eastAsia="Times New Roman" w:hAnsi="Arial" w:cs="Arial"/>
          <w:b/>
          <w:bCs/>
          <w:sz w:val="18"/>
          <w:szCs w:val="18"/>
        </w:rPr>
        <w:t>(II):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(II)</w:t>
      </w:r>
      <w:r>
        <w:t> относятся каюты: </w:t>
      </w:r>
      <w:r>
        <w:rPr>
          <w:rStyle w:val="a4"/>
        </w:rPr>
        <w:t>301, 302</w:t>
      </w:r>
      <w:r>
        <w:t>. </w:t>
      </w:r>
      <w:r>
        <w:br/>
        <w:t>Одноместная каюта со всеми удобствами, расположенная на средней палубе. </w:t>
      </w:r>
      <w:r>
        <w:br/>
        <w:t>Площадь каюты ≈ 6,5 м².</w:t>
      </w:r>
    </w:p>
    <w:p w:rsidR="00000000" w:rsidRDefault="006B79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D2B7C">
        <w:rPr>
          <w:rFonts w:ascii="Arial" w:eastAsia="Times New Roman" w:hAnsi="Arial" w:cs="Arial"/>
          <w:b/>
          <w:bCs/>
          <w:sz w:val="18"/>
          <w:szCs w:val="18"/>
        </w:rPr>
        <w:t>Категория ПК: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ПК </w:t>
      </w:r>
      <w:r>
        <w:t>относятся каюты</w:t>
      </w:r>
      <w:r>
        <w:t>: </w:t>
      </w:r>
      <w:r>
        <w:rPr>
          <w:rStyle w:val="a4"/>
        </w:rPr>
        <w:t>209, 210</w:t>
      </w:r>
      <w:r>
        <w:t>. </w:t>
      </w:r>
      <w:r>
        <w:br/>
        <w:t>Двухместная каюта увеличенной площади со всеми удобствами, расположенная на главной палубе. </w:t>
      </w:r>
      <w:r>
        <w:br/>
        <w:t>Площадь каюты от 13 до 13,5 м².</w:t>
      </w:r>
    </w:p>
    <w:p w:rsidR="00000000" w:rsidRDefault="008D2B7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Возможно размещение третьего человека на дополнительном месте – двуспальный диван.</w:t>
      </w:r>
    </w:p>
    <w:p w:rsidR="00000000" w:rsidRDefault="006B79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D2B7C"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 w:rsidR="008D2B7C">
        <w:rPr>
          <w:rFonts w:ascii="Arial" w:eastAsia="Times New Roman" w:hAnsi="Arial" w:cs="Arial"/>
          <w:b/>
          <w:bCs/>
          <w:sz w:val="18"/>
          <w:szCs w:val="18"/>
        </w:rPr>
        <w:t>1</w:t>
      </w:r>
      <w:proofErr w:type="gramEnd"/>
      <w:r w:rsidR="008D2B7C">
        <w:rPr>
          <w:rFonts w:ascii="Arial" w:eastAsia="Times New Roman" w:hAnsi="Arial" w:cs="Arial"/>
          <w:b/>
          <w:bCs/>
          <w:sz w:val="18"/>
          <w:szCs w:val="18"/>
        </w:rPr>
        <w:t>(I):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(</w:t>
      </w:r>
      <w:r>
        <w:rPr>
          <w:rStyle w:val="a4"/>
        </w:rPr>
        <w:t>I)</w:t>
      </w:r>
      <w:r>
        <w:t> относятся каюты: </w:t>
      </w:r>
      <w:r>
        <w:rPr>
          <w:rStyle w:val="a4"/>
        </w:rPr>
        <w:t>201, 202, 207, 208, 313</w:t>
      </w:r>
      <w:r>
        <w:t>. </w:t>
      </w:r>
      <w:r>
        <w:br/>
      </w:r>
      <w:proofErr w:type="gramStart"/>
      <w:r>
        <w:t>Одноместные каюты со всеми удобствами, расположенные на средней и главной палубах.</w:t>
      </w:r>
      <w:proofErr w:type="gramEnd"/>
      <w:r>
        <w:t> </w:t>
      </w:r>
      <w:r>
        <w:br/>
        <w:t>Площадь каюты от 7 до 12,3 м².</w:t>
      </w:r>
    </w:p>
    <w:p w:rsidR="00000000" w:rsidRDefault="006B79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D2B7C">
        <w:rPr>
          <w:rFonts w:ascii="Arial" w:eastAsia="Times New Roman" w:hAnsi="Arial" w:cs="Arial"/>
          <w:b/>
          <w:bCs/>
          <w:sz w:val="18"/>
          <w:szCs w:val="18"/>
        </w:rPr>
        <w:t>Категория Полулюкс: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Полулюкс</w:t>
      </w:r>
      <w:r>
        <w:t> относятся каюты:</w:t>
      </w:r>
      <w:r>
        <w:rPr>
          <w:rStyle w:val="a4"/>
        </w:rPr>
        <w:t> 317, 318</w:t>
      </w:r>
      <w:r>
        <w:t>. </w:t>
      </w:r>
      <w:r>
        <w:br/>
        <w:t>Двухместн</w:t>
      </w:r>
      <w:r>
        <w:t>ая каюта увеличенной площади со всеми удобствами, расположенная на средней палубе. </w:t>
      </w:r>
      <w:r>
        <w:br/>
        <w:t>Площадь каюты ≈ 15,6 м².</w:t>
      </w:r>
    </w:p>
    <w:p w:rsidR="00000000" w:rsidRDefault="008D2B7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Возможно размещение третьего человека на дополнительном месте – кресло-кровать.</w:t>
      </w:r>
    </w:p>
    <w:p w:rsidR="00000000" w:rsidRDefault="006B79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D2B7C">
        <w:rPr>
          <w:rFonts w:ascii="Arial" w:eastAsia="Times New Roman" w:hAnsi="Arial" w:cs="Arial"/>
          <w:b/>
          <w:bCs/>
          <w:sz w:val="18"/>
          <w:szCs w:val="18"/>
        </w:rPr>
        <w:t>Категория Полулюкс с балконом: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Полулюкс с балконом</w:t>
      </w:r>
      <w:r>
        <w:t> относятся каюты: </w:t>
      </w:r>
      <w:r>
        <w:rPr>
          <w:rStyle w:val="a4"/>
        </w:rPr>
        <w:t>401–402, 404–414</w:t>
      </w:r>
      <w:r>
        <w:t>. </w:t>
      </w:r>
      <w:r>
        <w:br/>
        <w:t>Двухместная каюта увеличенной площади со всеми удобствами, расположенная на шлюпочной палубе. </w:t>
      </w:r>
      <w:r>
        <w:br/>
        <w:t>Площадь каюты от 19,9 до 21,7 м² (включая балкон от 6,3 до 7,3 м²).</w:t>
      </w:r>
    </w:p>
    <w:p w:rsidR="00000000" w:rsidRDefault="008D2B7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В каюты 411, 412 возможно размещение </w:t>
      </w:r>
      <w:r>
        <w:rPr>
          <w:rFonts w:ascii="Arial" w:eastAsia="Times New Roman" w:hAnsi="Arial" w:cs="Arial"/>
          <w:sz w:val="21"/>
          <w:szCs w:val="21"/>
        </w:rPr>
        <w:t>третьего и четвертого человека на дополнительном месте – двуспальный диван.</w:t>
      </w:r>
    </w:p>
    <w:p w:rsidR="00000000" w:rsidRDefault="008D2B7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 каюты 401, 413, 414 возможно размещение третьего человека на дополнительном месте – кресло-кровать.</w:t>
      </w:r>
    </w:p>
    <w:p w:rsidR="00000000" w:rsidRDefault="008D2B7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с балконом:</w:t>
      </w:r>
    </w:p>
    <w:p w:rsidR="00000000" w:rsidRDefault="008D2B7C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 с балконом</w:t>
      </w:r>
      <w:r>
        <w:t xml:space="preserve"> относится </w:t>
      </w:r>
      <w:r>
        <w:t>каюта: </w:t>
      </w:r>
      <w:r>
        <w:rPr>
          <w:rStyle w:val="a4"/>
        </w:rPr>
        <w:t>403</w:t>
      </w:r>
      <w:r>
        <w:t>. </w:t>
      </w:r>
      <w:r>
        <w:br/>
        <w:t>Одноместная каюта со всеми удобствами, расположенная на шлюпочной палубе. </w:t>
      </w:r>
      <w:r>
        <w:br/>
        <w:t>Площадь каюты ≈ 13 м² (включая балкон ≈ 5,9 м²).</w:t>
      </w:r>
    </w:p>
    <w:p w:rsidR="00000000" w:rsidRDefault="008D2B7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</w:p>
    <w:p w:rsidR="008D2B7C" w:rsidRDefault="008D2B7C">
      <w:pPr>
        <w:divId w:val="103831662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10477500" cy="6667500"/>
            <wp:effectExtent l="0" t="0" r="0" b="0"/>
            <wp:docPr id="13" name="Рисунок 13" descr="https://booking.infoflot.com/Uploads/6/0/a/60aaa047d7870111464f7e9ca5753e2f6a52f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ing.infoflot.com/Uploads/6/0/a/60aaa047d7870111464f7e9ca5753e2f6a52f464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B7C" w:rsidSect="006B79AB">
      <w:pgSz w:w="17239" w:h="11907" w:orient="landscape"/>
      <w:pgMar w:top="284" w:right="400" w:bottom="142" w:left="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64F"/>
    <w:multiLevelType w:val="multilevel"/>
    <w:tmpl w:val="EF5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946C0"/>
    <w:multiLevelType w:val="multilevel"/>
    <w:tmpl w:val="D8F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348AC"/>
    <w:multiLevelType w:val="multilevel"/>
    <w:tmpl w:val="72F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7D56"/>
    <w:multiLevelType w:val="multilevel"/>
    <w:tmpl w:val="30B6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E1B13"/>
    <w:multiLevelType w:val="multilevel"/>
    <w:tmpl w:val="B20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79AB"/>
    <w:rsid w:val="006B79AB"/>
    <w:rsid w:val="008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75"/>
    </w:pPr>
    <w:rPr>
      <w:rFonts w:ascii="Arial" w:hAnsi="Arial" w:cs="Arial"/>
      <w:sz w:val="21"/>
      <w:szCs w:val="21"/>
    </w:rPr>
  </w:style>
  <w:style w:type="paragraph" w:customStyle="1" w:styleId="columnnumber">
    <w:name w:val="column_number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te">
    <w:name w:val="column_da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ys">
    <w:name w:val="column_days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dfroute">
    <w:name w:val="pdf_rou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ricestable">
    <w:name w:val="prices_table"/>
    <w:basedOn w:val="a"/>
    <w:pPr>
      <w:spacing w:after="75"/>
    </w:pPr>
    <w:rPr>
      <w:rFonts w:ascii="Arial" w:hAnsi="Arial" w:cs="Arial"/>
      <w:sz w:val="21"/>
      <w:szCs w:val="21"/>
    </w:rPr>
  </w:style>
  <w:style w:type="character" w:styleId="a4">
    <w:name w:val="Strong"/>
    <w:basedOn w:val="a0"/>
    <w:qFormat/>
    <w:rPr>
      <w:b/>
      <w:bCs/>
    </w:rPr>
  </w:style>
  <w:style w:type="paragraph" w:customStyle="1" w:styleId="panel-title">
    <w:name w:val="panel-titl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anel-body">
    <w:name w:val="panel-body"/>
    <w:basedOn w:val="a"/>
    <w:pPr>
      <w:spacing w:after="75"/>
    </w:pPr>
    <w:rPr>
      <w:rFonts w:ascii="Arial" w:hAnsi="Arial" w:cs="Arial"/>
      <w:sz w:val="21"/>
      <w:szCs w:val="21"/>
    </w:rPr>
  </w:style>
  <w:style w:type="character" w:customStyle="1" w:styleId="shipscheme">
    <w:name w:val="shipscheme"/>
    <w:basedOn w:val="a0"/>
  </w:style>
  <w:style w:type="paragraph" w:styleId="a5">
    <w:name w:val="Balloon Text"/>
    <w:basedOn w:val="a"/>
    <w:link w:val="a6"/>
    <w:uiPriority w:val="99"/>
    <w:semiHidden/>
    <w:unhideWhenUsed/>
    <w:rsid w:val="006B7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AB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6B79A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75"/>
    </w:pPr>
    <w:rPr>
      <w:rFonts w:ascii="Arial" w:hAnsi="Arial" w:cs="Arial"/>
      <w:sz w:val="21"/>
      <w:szCs w:val="21"/>
    </w:rPr>
  </w:style>
  <w:style w:type="paragraph" w:customStyle="1" w:styleId="columnnumber">
    <w:name w:val="column_number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te">
    <w:name w:val="column_da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ys">
    <w:name w:val="column_days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dfroute">
    <w:name w:val="pdf_rou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ricestable">
    <w:name w:val="prices_table"/>
    <w:basedOn w:val="a"/>
    <w:pPr>
      <w:spacing w:after="75"/>
    </w:pPr>
    <w:rPr>
      <w:rFonts w:ascii="Arial" w:hAnsi="Arial" w:cs="Arial"/>
      <w:sz w:val="21"/>
      <w:szCs w:val="21"/>
    </w:rPr>
  </w:style>
  <w:style w:type="character" w:styleId="a4">
    <w:name w:val="Strong"/>
    <w:basedOn w:val="a0"/>
    <w:qFormat/>
    <w:rPr>
      <w:b/>
      <w:bCs/>
    </w:rPr>
  </w:style>
  <w:style w:type="paragraph" w:customStyle="1" w:styleId="panel-title">
    <w:name w:val="panel-titl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anel-body">
    <w:name w:val="panel-body"/>
    <w:basedOn w:val="a"/>
    <w:pPr>
      <w:spacing w:after="75"/>
    </w:pPr>
    <w:rPr>
      <w:rFonts w:ascii="Arial" w:hAnsi="Arial" w:cs="Arial"/>
      <w:sz w:val="21"/>
      <w:szCs w:val="21"/>
    </w:rPr>
  </w:style>
  <w:style w:type="character" w:customStyle="1" w:styleId="shipscheme">
    <w:name w:val="shipscheme"/>
    <w:basedOn w:val="a0"/>
  </w:style>
  <w:style w:type="paragraph" w:styleId="a5">
    <w:name w:val="Balloon Text"/>
    <w:basedOn w:val="a"/>
    <w:link w:val="a6"/>
    <w:uiPriority w:val="99"/>
    <w:semiHidden/>
    <w:unhideWhenUsed/>
    <w:rsid w:val="006B7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AB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6B79A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 TargetMode="External"/><Relationship Id="rId13" Type="http://schemas.openxmlformats.org/officeDocument/2006/relationships/image" Target="https://booking.infoflot.com/Uploads/6/0/a/60aaa047d7870111464f7e9ca5753e2f6a52f464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0;&#1089;&#1090;&#1086;&#1082;-&#1082;&#1088;&#1091;&#1080;&#1079;&#1099;.&#1088;&#1092;/" TargetMode="External"/><Relationship Id="rId12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dgp</cp:lastModifiedBy>
  <cp:revision>2</cp:revision>
  <dcterms:created xsi:type="dcterms:W3CDTF">2023-10-19T14:32:00Z</dcterms:created>
  <dcterms:modified xsi:type="dcterms:W3CDTF">2023-10-19T14:32:00Z</dcterms:modified>
</cp:coreProperties>
</file>